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3316141A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</w:t>
      </w:r>
      <w:r w:rsidR="007104C8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7104C8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621F212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B7063" w:rsidRPr="000B7063">
        <w:rPr>
          <w:rFonts w:ascii="Corbel" w:hAnsi="Corbel"/>
          <w:i/>
          <w:smallCaps/>
          <w:sz w:val="24"/>
          <w:szCs w:val="24"/>
        </w:rPr>
        <w:t>202</w:t>
      </w:r>
      <w:r w:rsidR="007104C8">
        <w:rPr>
          <w:rFonts w:ascii="Corbel" w:hAnsi="Corbel"/>
          <w:i/>
          <w:smallCaps/>
          <w:sz w:val="24"/>
          <w:szCs w:val="24"/>
        </w:rPr>
        <w:t>1</w:t>
      </w:r>
      <w:r w:rsidR="000B7063" w:rsidRPr="000B7063">
        <w:rPr>
          <w:rFonts w:ascii="Corbel" w:hAnsi="Corbel"/>
          <w:i/>
          <w:smallCaps/>
          <w:sz w:val="24"/>
          <w:szCs w:val="24"/>
        </w:rPr>
        <w:t>/202</w:t>
      </w:r>
      <w:r w:rsidR="007104C8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6238718E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7104C8">
        <w:rPr>
          <w:rFonts w:ascii="Corbel" w:hAnsi="Corbel"/>
          <w:sz w:val="20"/>
          <w:szCs w:val="20"/>
        </w:rPr>
        <w:t>2025/26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248EB91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danych osobowych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F5992C6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E106CC8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Konstytucyjnego/Instytut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48285C7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A6302FE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0F886C3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3902E99" w:rsidR="0085747A" w:rsidRPr="00B169DF" w:rsidRDefault="0055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B706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E8CBB81" w:rsidR="0085747A" w:rsidRPr="00B169DF" w:rsidRDefault="00051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V/9 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27F30D5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8AC18A0" w:rsidR="00923D7D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A4EFA1F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34E1D1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502F231" w:rsidR="00015B8F" w:rsidRPr="00B169DF" w:rsidRDefault="00051C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521C0F2A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95B641A" w:rsidR="00015B8F" w:rsidRPr="00B169DF" w:rsidRDefault="00A1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97E904F" w:rsidR="00015B8F" w:rsidRPr="00B169DF" w:rsidRDefault="00A1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B49A619" w:rsidR="0085747A" w:rsidRPr="00B169DF" w:rsidRDefault="000B70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534F7436" w:rsidR="009C54AE" w:rsidRPr="00B169DF" w:rsidRDefault="00713F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6F55ACD2" w:rsidR="0085747A" w:rsidRPr="00B169DF" w:rsidRDefault="000B706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B7063" w:rsidRPr="00B169DF" w14:paraId="3370B0D4" w14:textId="77777777" w:rsidTr="000B706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A467" w14:textId="524B352E" w:rsidR="000B7063" w:rsidRPr="00B169DF" w:rsidRDefault="000B7063" w:rsidP="000B70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C030" w14:textId="2A43F942" w:rsidR="000B7063" w:rsidRPr="00B169DF" w:rsidRDefault="000B7063" w:rsidP="000B70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Zajęcia mają na celu zapoznanie studentów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>z podstawowymi regułami ochrony danych osobowych (krajowego, międzynarodowego i unijnego systemu) oraz szeroko rozumianego prawa do prywatności.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 xml:space="preserve">W ramach realizacji 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zajęć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>student ma możliwość poznać następujące kluczowe zagadnienia problemowe: ochrona prywatności jednostki jako istota ochrony danych osobowych, rozwój idei ochrony danych osobowych, europejskie i konstytucyjne standardy ochrony danych osobowych, podmiotowy i przedmiotowy zakres ochrony danych osobowych, zasady przetwarzania danych osobowych, obowiązki administratora danych osobowych, prawa osoby której dane dotyczą, mechanizmy kontrolne, zagadnienie odpowiedzialności.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873"/>
        <w:gridCol w:w="1853"/>
      </w:tblGrid>
      <w:tr w:rsidR="000B7063" w:rsidRPr="000B7063" w14:paraId="3F37A8BB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51E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/>
                <w:smallCaps/>
                <w:sz w:val="18"/>
                <w:szCs w:val="18"/>
              </w:rPr>
              <w:t>EK</w:t>
            </w: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 (efekt uczenia się)</w:t>
            </w:r>
          </w:p>
          <w:p w14:paraId="52B0FA3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i/>
                <w:smallCaps/>
                <w:sz w:val="18"/>
                <w:szCs w:val="18"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8CF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Treść efektu uczenia się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B56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Odniesienie do efektów  kierunkowych </w:t>
            </w:r>
          </w:p>
        </w:tc>
      </w:tr>
      <w:tr w:rsidR="000B7063" w:rsidRPr="000B7063" w14:paraId="2E8FAF3B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E62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</w:t>
            </w:r>
            <w:r w:rsidRPr="000B7063">
              <w:rPr>
                <w:rFonts w:ascii="Corbel" w:hAnsi="Corbel"/>
                <w:smallCaps/>
                <w:sz w:val="18"/>
                <w:szCs w:val="18"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2B73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definiuje i wyjaśnia podstawowe pojęcia z zakresu ochrony danych osobowych i prawa do prywatności; </w:t>
            </w:r>
          </w:p>
          <w:p w14:paraId="5E249BBD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ma wiedzę na temat źródeł i instytucji prawa polskiego i europejskiego w zakresie ochrony danych osobowych, ma wiedzę na temat relacji prawa europejskiego a prawa polskiego;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8E0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K_W02</w:t>
            </w:r>
          </w:p>
        </w:tc>
      </w:tr>
      <w:tr w:rsidR="000B7063" w:rsidRPr="000B7063" w14:paraId="2B5B7DF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2F5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072F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zapoznaje się z podstawowymi zagadnieniami w zakresie międzynarodowych , europejskich i krajowych standardów prawnych ochrony danych osobowych oraz prywatności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6E5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K_W03</w:t>
            </w:r>
          </w:p>
          <w:p w14:paraId="4F55D86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K_W06</w:t>
            </w:r>
          </w:p>
        </w:tc>
      </w:tr>
      <w:tr w:rsidR="000B7063" w:rsidRPr="000B7063" w14:paraId="389ACD31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86C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91E1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formułuje indywidualne poglądy i przemyślenia na podstawie uzyskanych informacji; 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3BE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K_U01</w:t>
            </w:r>
          </w:p>
          <w:p w14:paraId="2A0E0A1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K_U02</w:t>
            </w:r>
          </w:p>
          <w:p w14:paraId="77A60F03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K_U08</w:t>
            </w:r>
          </w:p>
        </w:tc>
      </w:tr>
      <w:tr w:rsidR="000B7063" w:rsidRPr="000B7063" w14:paraId="6B8D9535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EA83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2B64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prezentuje zasady przetwarzania danych osobowych, ma wiedze na temat instytucji i organów ochrony danych osobowych, prezentuje wiedzę n temat procesów stanowienia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5F23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K_W02</w:t>
            </w:r>
          </w:p>
          <w:p w14:paraId="73D8AA5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K_W03</w:t>
            </w:r>
          </w:p>
          <w:p w14:paraId="5A0AAEC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K_w04</w:t>
            </w:r>
          </w:p>
          <w:p w14:paraId="66E001E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K_W07</w:t>
            </w:r>
          </w:p>
          <w:p w14:paraId="3AB5CD31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D73FF0F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0C3D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4EE9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B7063">
              <w:rPr>
                <w:rFonts w:ascii="Corbel" w:eastAsia="Cambria" w:hAnsi="Corbel"/>
                <w:sz w:val="18"/>
                <w:szCs w:val="18"/>
              </w:rPr>
              <w:t>na i rozumie terminologię właściwą dla języka prawnego i prawniczego oraz zna i rozumie podstawowe pojęcia jakimi posługują się nauki społeczne;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16D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K_W06</w:t>
            </w:r>
          </w:p>
        </w:tc>
      </w:tr>
      <w:tr w:rsidR="000B7063" w:rsidRPr="000B7063" w14:paraId="34BA845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9F9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4617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rozpoznaje i porównuje poszczególne mechanizmy w ochrony danych osobowych;</w:t>
            </w:r>
          </w:p>
          <w:p w14:paraId="1EB498D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B64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K_W07</w:t>
            </w:r>
          </w:p>
          <w:p w14:paraId="141996CA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44FC2A9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105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BFED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18"/>
                <w:szCs w:val="18"/>
              </w:rPr>
              <w:t xml:space="preserve"> ma rozszerzoną wiedzę na temat ustroju, struktur i zasad funkcjonowania demokratycznego państwa prawnego;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D279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K_W08</w:t>
            </w:r>
          </w:p>
        </w:tc>
      </w:tr>
      <w:tr w:rsidR="000B7063" w:rsidRPr="000B7063" w14:paraId="11D463B3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03B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EK_08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CFB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18"/>
                <w:szCs w:val="18"/>
              </w:rPr>
              <w:t xml:space="preserve"> ma pogłębioną wiedzę o historycznej ewolucji i o poglądach</w:t>
            </w:r>
          </w:p>
          <w:p w14:paraId="2F903EF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hAnsi="Corbel"/>
                <w:sz w:val="18"/>
                <w:szCs w:val="18"/>
              </w:rPr>
              <w:t>na temat instytucji polityczno-prawnych oraz na temat procesów i przyczyn zmian zachodzących w zakresie państwa i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FB6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K_W10</w:t>
            </w:r>
          </w:p>
        </w:tc>
      </w:tr>
      <w:tr w:rsidR="000B7063" w:rsidRPr="000B7063" w14:paraId="5CEF64E3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8AF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F843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analizować przyczyny i przebieg procesu stanowienia</w:t>
            </w:r>
          </w:p>
          <w:p w14:paraId="1E69C87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DB9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K_U03</w:t>
            </w:r>
          </w:p>
          <w:p w14:paraId="48C2317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9730680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3214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0C65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formułować własne opinie w odniesieniu do poznanych</w:t>
            </w:r>
          </w:p>
          <w:p w14:paraId="21EC6472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instytucji prawnych i politycznych;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368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K_U06</w:t>
            </w:r>
          </w:p>
          <w:p w14:paraId="28F63C4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F5C02D1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116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590A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rozumie problemy prawne, które wynikają z obowiązku przetwarzania danych przez różne instytucje oraz rozumie zagrożenia dla prywatności wynikające z udostępnianiem danych;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861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K_U07</w:t>
            </w:r>
          </w:p>
          <w:p w14:paraId="3C61CF5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50F1BACC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C6F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F706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dokonać subsumcji określonego stanu faktycznego do</w:t>
            </w:r>
          </w:p>
          <w:p w14:paraId="0C5EA6B5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normy lub norm prawnych;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153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K_U10</w:t>
            </w:r>
          </w:p>
        </w:tc>
      </w:tr>
      <w:tr w:rsidR="000B7063" w:rsidRPr="000B7063" w14:paraId="67A83B98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04B1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D950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ma świadomość zmienności systemu norm prawnych która prowadzi do konieczności ciągłego uzupełniania i doskonalenia zarówno zdobytej wiedzy jak i umiejętności;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91D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K_K01</w:t>
            </w:r>
          </w:p>
        </w:tc>
      </w:tr>
    </w:tbl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1E65ED72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2FB1" w:rsidRPr="00B169DF" w14:paraId="33B22554" w14:textId="77777777" w:rsidTr="00426D50">
        <w:tc>
          <w:tcPr>
            <w:tcW w:w="9520" w:type="dxa"/>
          </w:tcPr>
          <w:p w14:paraId="6A9365B8" w14:textId="77777777" w:rsidR="00B02FB1" w:rsidRPr="00B169DF" w:rsidRDefault="00B02FB1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2FB1" w:rsidRPr="00B169DF" w14:paraId="6D373F1F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C70E" w14:textId="77777777" w:rsidR="00B02FB1" w:rsidRPr="00B169DF" w:rsidRDefault="00B02FB1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02FB1" w:rsidRPr="00B169DF" w14:paraId="1825C35C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CB2" w14:textId="77777777" w:rsidR="00B02FB1" w:rsidRPr="00B169DF" w:rsidRDefault="00B02FB1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52E303" w14:textId="77777777" w:rsidR="00F10DDD" w:rsidRPr="00F10DDD" w:rsidRDefault="00F10DDD" w:rsidP="00F10DDD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56EF6D81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48C023" w14:textId="77777777" w:rsidR="000B7063" w:rsidRPr="00B169DF" w:rsidRDefault="000B706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2FB1" w:rsidRPr="00B169DF" w14:paraId="127AB4C4" w14:textId="77777777" w:rsidTr="00426D50">
        <w:tc>
          <w:tcPr>
            <w:tcW w:w="9520" w:type="dxa"/>
          </w:tcPr>
          <w:p w14:paraId="4EBBB77A" w14:textId="77777777" w:rsidR="00B02FB1" w:rsidRPr="00B169DF" w:rsidRDefault="00B02FB1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2FB1" w:rsidRPr="00B169DF" w14:paraId="1D5C82A0" w14:textId="77777777" w:rsidTr="00426D50">
        <w:tc>
          <w:tcPr>
            <w:tcW w:w="9520" w:type="dxa"/>
          </w:tcPr>
          <w:p w14:paraId="087576D5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Ochrona prywatności jednostki jako istota ochrony danych osobowych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2 godz. </w:t>
            </w:r>
          </w:p>
        </w:tc>
      </w:tr>
      <w:tr w:rsidR="00B02FB1" w:rsidRPr="00B169DF" w14:paraId="45331D67" w14:textId="77777777" w:rsidTr="00426D50">
        <w:tc>
          <w:tcPr>
            <w:tcW w:w="9520" w:type="dxa"/>
          </w:tcPr>
          <w:p w14:paraId="010C0547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Międzynarodowe, unijne i krajowe standardy ochrony danych osobowych</w:t>
            </w:r>
            <w:r>
              <w:rPr>
                <w:rFonts w:ascii="Corbel" w:hAnsi="Corbel"/>
                <w:sz w:val="24"/>
                <w:szCs w:val="24"/>
              </w:rPr>
              <w:t xml:space="preserve">            2 godz.</w:t>
            </w:r>
          </w:p>
        </w:tc>
      </w:tr>
      <w:tr w:rsidR="00B02FB1" w:rsidRPr="00B169DF" w14:paraId="5E532D5E" w14:textId="77777777" w:rsidTr="00426D50">
        <w:tc>
          <w:tcPr>
            <w:tcW w:w="9520" w:type="dxa"/>
          </w:tcPr>
          <w:p w14:paraId="54FBE37E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7063">
              <w:rPr>
                <w:rFonts w:ascii="Corbel" w:hAnsi="Corbel"/>
                <w:sz w:val="24"/>
                <w:szCs w:val="24"/>
              </w:rPr>
              <w:t>Zasady związane z przetwarzaniem d</w:t>
            </w:r>
            <w:r>
              <w:rPr>
                <w:rFonts w:ascii="Corbel" w:hAnsi="Corbel"/>
                <w:sz w:val="24"/>
                <w:szCs w:val="24"/>
              </w:rPr>
              <w:t>anych osobowych w świetle RODO               2 godz.</w:t>
            </w:r>
          </w:p>
        </w:tc>
      </w:tr>
      <w:tr w:rsidR="00B02FB1" w:rsidRPr="00B169DF" w14:paraId="7E673ECB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4BC3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Prawa osoby, której dane osobowe dotyczą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2 godz. </w:t>
            </w:r>
          </w:p>
        </w:tc>
      </w:tr>
      <w:tr w:rsidR="00B02FB1" w:rsidRPr="00B169DF" w14:paraId="25C2E832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F279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Obowiązki administratora danych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2 godz.</w:t>
            </w:r>
          </w:p>
        </w:tc>
      </w:tr>
      <w:tr w:rsidR="00B02FB1" w:rsidRPr="00B169DF" w14:paraId="1783D28D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90A5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Naruszenia ochrony danych osobowych i postępowanie kontrolne                            2 godz.</w:t>
            </w:r>
          </w:p>
        </w:tc>
      </w:tr>
      <w:tr w:rsidR="00B02FB1" w:rsidRPr="00B169DF" w14:paraId="7281EA0D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1F13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Prezes Urzędu Ochrony Danych Osobowych- organizacja i kompetencje                2 godz.</w:t>
            </w:r>
          </w:p>
        </w:tc>
      </w:tr>
      <w:tr w:rsidR="00B02FB1" w:rsidRPr="00B169DF" w14:paraId="0C253E43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DFDE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7063">
              <w:rPr>
                <w:rFonts w:ascii="Corbel" w:hAnsi="Corbel"/>
                <w:sz w:val="24"/>
                <w:szCs w:val="24"/>
              </w:rPr>
              <w:t>Rola Inspektora ochrony danych w systemie ochrony danych</w:t>
            </w:r>
            <w:r w:rsidRPr="000B7063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 godz.</w:t>
            </w:r>
          </w:p>
        </w:tc>
      </w:tr>
      <w:tr w:rsidR="00B02FB1" w:rsidRPr="00F10DDD" w14:paraId="1F99D6E8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5880" w14:textId="77777777" w:rsidR="00B02FB1" w:rsidRPr="00F10DDD" w:rsidRDefault="00B02FB1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0DDD">
              <w:rPr>
                <w:rFonts w:ascii="Corbel" w:hAnsi="Corbel"/>
                <w:b/>
                <w:sz w:val="24"/>
                <w:szCs w:val="24"/>
              </w:rPr>
              <w:t xml:space="preserve">        Suma godzin:                                                                                                           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</w:t>
            </w:r>
            <w:r w:rsidRPr="00F10DDD">
              <w:rPr>
                <w:rFonts w:ascii="Corbel" w:hAnsi="Corbel"/>
                <w:b/>
                <w:sz w:val="24"/>
                <w:szCs w:val="24"/>
              </w:rPr>
              <w:t>15 godz.</w:t>
            </w:r>
          </w:p>
        </w:tc>
      </w:tr>
      <w:tr w:rsidR="00B02FB1" w:rsidRPr="00B169DF" w14:paraId="15CD4EA6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42CB" w14:textId="77777777" w:rsidR="00B02FB1" w:rsidRPr="00B169DF" w:rsidRDefault="00B02FB1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677F42F" w14:textId="2204F79E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39C2577" w14:textId="77777777" w:rsidR="00B02FB1" w:rsidRPr="00B169DF" w:rsidRDefault="00B02FB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5D8587F" w14:textId="77777777" w:rsidR="0085747A" w:rsidRPr="00B169DF" w:rsidRDefault="0085747A" w:rsidP="00F10D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BD9947" w14:textId="1EFE944B" w:rsidR="0085747A" w:rsidRPr="00B02FB1" w:rsidRDefault="00B02FB1" w:rsidP="00B02FB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B02FB1">
        <w:rPr>
          <w:rFonts w:ascii="Corbel" w:hAnsi="Corbel"/>
          <w:b w:val="0"/>
          <w:smallCaps w:val="0"/>
          <w:sz w:val="20"/>
          <w:szCs w:val="20"/>
        </w:rPr>
        <w:t>Konwersatorium:</w:t>
      </w:r>
      <w:r w:rsidR="00153C41" w:rsidRPr="00B02FB1">
        <w:rPr>
          <w:rFonts w:ascii="Corbel" w:hAnsi="Corbel"/>
          <w:b w:val="0"/>
          <w:smallCaps w:val="0"/>
          <w:sz w:val="20"/>
          <w:szCs w:val="20"/>
        </w:rPr>
        <w:t xml:space="preserve"> wykład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 xml:space="preserve"> problemowy</w:t>
      </w:r>
      <w:r w:rsidR="00923D7D" w:rsidRPr="00B02FB1">
        <w:rPr>
          <w:rFonts w:ascii="Corbel" w:hAnsi="Corbel"/>
          <w:b w:val="0"/>
          <w:smallCaps w:val="0"/>
          <w:sz w:val="20"/>
          <w:szCs w:val="20"/>
        </w:rPr>
        <w:t xml:space="preserve">, 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>wykład z prezentacją multimedialną</w:t>
      </w:r>
      <w:r w:rsidR="00923D7D" w:rsidRPr="00B02FB1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9F4610" w:rsidRPr="00B02FB1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B02FB1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 xml:space="preserve"> metoda projektów</w:t>
      </w:r>
      <w:r w:rsidR="00923D7D" w:rsidRPr="00B02FB1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>(projekt badawczy, wdrożeniowy, praktyczny</w:t>
      </w:r>
      <w:r w:rsidR="0071620A" w:rsidRPr="00B02FB1">
        <w:rPr>
          <w:rFonts w:ascii="Corbel" w:hAnsi="Corbel"/>
          <w:b w:val="0"/>
          <w:smallCaps w:val="0"/>
          <w:sz w:val="20"/>
          <w:szCs w:val="20"/>
        </w:rPr>
        <w:t>),</w:t>
      </w:r>
      <w:r w:rsidR="001718A7" w:rsidRPr="00B02FB1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B02FB1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B02FB1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71620A" w:rsidRPr="00B02FB1">
        <w:rPr>
          <w:rFonts w:ascii="Corbel" w:hAnsi="Corbel"/>
          <w:b w:val="0"/>
          <w:smallCaps w:val="0"/>
          <w:sz w:val="20"/>
          <w:szCs w:val="20"/>
        </w:rPr>
        <w:t>),</w:t>
      </w:r>
      <w:r w:rsidR="001718A7" w:rsidRPr="00B02FB1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4987010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6440A1">
              <w:rPr>
                <w:rFonts w:ascii="Corbel" w:hAnsi="Corbel"/>
                <w:b w:val="0"/>
                <w:szCs w:val="24"/>
              </w:rPr>
              <w:t>–EK_13</w:t>
            </w:r>
          </w:p>
        </w:tc>
        <w:tc>
          <w:tcPr>
            <w:tcW w:w="5528" w:type="dxa"/>
          </w:tcPr>
          <w:p w14:paraId="27D90EF1" w14:textId="4420FFCF" w:rsidR="0085747A" w:rsidRPr="006440A1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</w:p>
        </w:tc>
        <w:tc>
          <w:tcPr>
            <w:tcW w:w="2126" w:type="dxa"/>
          </w:tcPr>
          <w:p w14:paraId="4D1F06B9" w14:textId="5D23FD60" w:rsidR="0085747A" w:rsidRPr="00B169DF" w:rsidRDefault="00B02F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635E67C7" w14:textId="77777777" w:rsidTr="00C05F44">
        <w:tc>
          <w:tcPr>
            <w:tcW w:w="1985" w:type="dxa"/>
          </w:tcPr>
          <w:p w14:paraId="6B3A141E" w14:textId="71CD3B52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2E22BC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05A6999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6ED21553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A. </w:t>
            </w:r>
            <w:r>
              <w:rPr>
                <w:rFonts w:ascii="Corbel" w:hAnsi="Corbel"/>
                <w:szCs w:val="24"/>
              </w:rPr>
              <w:t>konwersatorium</w:t>
            </w:r>
          </w:p>
          <w:p w14:paraId="0C88F376" w14:textId="205070EC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zaliczenie </w:t>
            </w:r>
            <w:r w:rsidR="00574BA0">
              <w:rPr>
                <w:rFonts w:ascii="Corbel" w:hAnsi="Corbel"/>
                <w:szCs w:val="24"/>
              </w:rPr>
              <w:t>pisemne</w:t>
            </w:r>
            <w:r w:rsidRPr="006440A1">
              <w:rPr>
                <w:rFonts w:ascii="Corbel" w:hAnsi="Corbel"/>
                <w:szCs w:val="24"/>
              </w:rPr>
              <w:t>:</w:t>
            </w:r>
          </w:p>
          <w:p w14:paraId="7CF0B554" w14:textId="77777777" w:rsidR="00171425" w:rsidRPr="006440A1" w:rsidRDefault="00171425" w:rsidP="00171425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lastRenderedPageBreak/>
              <w:t>Test składający się z 15 pytań jednokrotnego  lub wielokrotnego wyboru lub pisemna forma odpowiedzi na 3 pytania opisowe</w:t>
            </w:r>
          </w:p>
          <w:p w14:paraId="396951F3" w14:textId="77777777" w:rsidR="00171425" w:rsidRPr="006440A1" w:rsidRDefault="00171425" w:rsidP="00171425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Praca pisemna, liczba możliwych punktów do zdobycia: 5; </w:t>
            </w:r>
          </w:p>
          <w:p w14:paraId="1879A9A0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Kryteria oceny: kompletność odpowiedzi, umiejętność stawiania tez i dobór argumentów, użycie fachowej terminologii, wykorzystana bibliografia</w:t>
            </w:r>
          </w:p>
          <w:p w14:paraId="0E6D2A82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Student otrzymuje ocenę pozytywną spełniając wymóg określony w punkcie 1 oraz uzyskując</w:t>
            </w:r>
          </w:p>
          <w:p w14:paraId="0D04665E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co najmniej 50 % maksymalnej liczby punktów . W przypadku testu każde z pytań jest oceniane na „1” (odpowiedź poprawna) lub „0” (odpowiedź błędna).</w:t>
            </w:r>
          </w:p>
          <w:p w14:paraId="7CD7CCE8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zaliczenie ustne przeprowadzane</w:t>
            </w:r>
            <w:r w:rsidRPr="006440A1">
              <w:rPr>
                <w:rFonts w:ascii="Corbel" w:hAnsi="Corbel"/>
                <w:szCs w:val="24"/>
              </w:rPr>
              <w:t xml:space="preserve"> jest według następujących zasad:</w:t>
            </w:r>
          </w:p>
          <w:p w14:paraId="7DDCD949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– student losuje kolejno trzy pytania, na które udziela następnie odpowiedzi</w:t>
            </w:r>
          </w:p>
          <w:p w14:paraId="1C88D336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– pytania egzaminacyjne obejmują tematy stanowiące przedmiot wykładu oraz ćwiczeń. Przed egzaminem student otrzymuje wykaz zagadnień, w oparciu o który zostaną opracowane pytania</w:t>
            </w:r>
          </w:p>
          <w:p w14:paraId="481B84AD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– Warunkiem złożenia </w:t>
            </w:r>
            <w:r>
              <w:rPr>
                <w:rFonts w:ascii="Corbel" w:hAnsi="Corbel"/>
                <w:szCs w:val="24"/>
              </w:rPr>
              <w:t>zaliczenia</w:t>
            </w:r>
            <w:r w:rsidRPr="006440A1">
              <w:rPr>
                <w:rFonts w:ascii="Corbel" w:hAnsi="Corbel"/>
                <w:szCs w:val="24"/>
              </w:rPr>
              <w:t xml:space="preserve"> z wynikiem pozytywnym jest, co do zasady, udzielenie poprawnej odpowiedzi na co najmniej dwa z trzech pytań. Odpowiedź na każde z pytań jest oceniana samodzielnie, a ocena końcowa z egzaminu stanowi wypadkową ocen cząstkowych.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6395AE7" w:rsidR="0085747A" w:rsidRPr="00B169DF" w:rsidRDefault="00A10B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6440A1">
              <w:rPr>
                <w:rFonts w:ascii="Corbel" w:hAnsi="Corbel"/>
                <w:sz w:val="24"/>
                <w:szCs w:val="24"/>
              </w:rPr>
              <w:t xml:space="preserve"> – 15 GODZ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E6D740" w14:textId="77777777" w:rsidR="006440A1" w:rsidRDefault="006440A1" w:rsidP="006440A1">
            <w:pPr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>udział w egzaminie 1 godz.</w:t>
            </w:r>
          </w:p>
          <w:p w14:paraId="63CF7F11" w14:textId="3B6355FE" w:rsidR="006440A1" w:rsidRPr="00B169DF" w:rsidRDefault="006440A1" w:rsidP="006440A1">
            <w:pPr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>udział w konsultacjach 1 godz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BE3574D" w:rsidR="00C61DC5" w:rsidRPr="00B169DF" w:rsidRDefault="006440A1" w:rsidP="00644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 xml:space="preserve">przygotowanie do konwersatoriów </w:t>
            </w:r>
            <w:r>
              <w:rPr>
                <w:rFonts w:ascii="Corbel" w:hAnsi="Corbel"/>
                <w:sz w:val="24"/>
                <w:szCs w:val="24"/>
              </w:rPr>
              <w:t>35</w:t>
            </w:r>
            <w:r w:rsidRPr="006440A1">
              <w:rPr>
                <w:rFonts w:ascii="Corbel" w:hAnsi="Corbel"/>
                <w:sz w:val="24"/>
                <w:szCs w:val="24"/>
              </w:rPr>
              <w:t xml:space="preserve"> godz.  Czas na - przygot</w:t>
            </w:r>
            <w:r>
              <w:rPr>
                <w:rFonts w:ascii="Corbel" w:hAnsi="Corbel"/>
                <w:sz w:val="24"/>
                <w:szCs w:val="24"/>
              </w:rPr>
              <w:t>owanie do egzaminu końcowego - 3</w:t>
            </w:r>
            <w:r w:rsidRPr="006440A1">
              <w:rPr>
                <w:rFonts w:ascii="Corbel" w:hAnsi="Corbel"/>
                <w:sz w:val="24"/>
                <w:szCs w:val="24"/>
              </w:rPr>
              <w:t>8 godz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79D5A7D0" w:rsidR="0085747A" w:rsidRPr="00B169DF" w:rsidRDefault="006440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07DF20BA" w:rsidR="0085747A" w:rsidRPr="00B169DF" w:rsidRDefault="006440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C6D98E0" w14:textId="79926A69" w:rsidR="0085747A" w:rsidRPr="00B169DF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0527008" w:rsidR="0085747A" w:rsidRPr="00B169DF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3A96B8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3FE599" w14:textId="77777777" w:rsidR="00FB31B3" w:rsidRDefault="006440A1" w:rsidP="006440A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Ustawa o ochronie danych osobowych. Komentarz ,  </w:t>
            </w:r>
            <w:hyperlink r:id="rId8" w:history="1">
              <w:r w:rsidRPr="006440A1">
                <w:rPr>
                  <w:rFonts w:ascii="Corbel" w:hAnsi="Corbel"/>
                  <w:bCs/>
                  <w:smallCaps/>
                  <w:sz w:val="18"/>
                  <w:szCs w:val="18"/>
                </w:rPr>
                <w:t>red. Michał Czerniawski</w:t>
              </w:r>
            </w:hyperlink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, </w:t>
            </w:r>
            <w:hyperlink r:id="rId9" w:history="1">
              <w:r w:rsidRPr="006440A1">
                <w:rPr>
                  <w:rFonts w:ascii="Corbel" w:hAnsi="Corbel"/>
                  <w:bCs/>
                  <w:smallCaps/>
                  <w:sz w:val="18"/>
                  <w:szCs w:val="18"/>
                </w:rPr>
                <w:t xml:space="preserve"> Maciej Kawecki</w:t>
              </w:r>
            </w:hyperlink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, Warszawa 2019 </w:t>
            </w:r>
          </w:p>
          <w:p w14:paraId="0BEB0F8B" w14:textId="77777777" w:rsidR="006440A1" w:rsidRPr="00FB31B3" w:rsidRDefault="006440A1" w:rsidP="006440A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FB31B3">
              <w:rPr>
                <w:rFonts w:ascii="Corbel" w:hAnsi="Corbel"/>
                <w:bCs/>
                <w:sz w:val="18"/>
                <w:szCs w:val="18"/>
              </w:rPr>
              <w:t xml:space="preserve">Ustawa o ochronie danych osobowych. Komentarz, red. Dominik Lubasz, Warszawa 2019 </w:t>
            </w:r>
            <w:r w:rsidRPr="00FB31B3">
              <w:rPr>
                <w:rFonts w:ascii="Corbel" w:eastAsia="Times New Roman" w:hAnsi="Corbel"/>
                <w:sz w:val="18"/>
                <w:szCs w:val="18"/>
                <w:lang w:eastAsia="pl-PL"/>
              </w:rPr>
              <w:t>.</w:t>
            </w:r>
          </w:p>
          <w:p w14:paraId="0B544F6A" w14:textId="09B00882" w:rsidR="00FB31B3" w:rsidRPr="00FB31B3" w:rsidRDefault="00FB31B3" w:rsidP="00FB31B3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>Justyna Ciechanowska,  Independence of the President of the Personal Data Protection Office as a Guarantee for the Personal Data Protection System, Przegląd Prawa Konstytucyjnego 2020 nr 6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D1C8C9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6D502D" w14:textId="77777777" w:rsidR="00FB31B3" w:rsidRPr="003A7FE8" w:rsidRDefault="00FB31B3" w:rsidP="00FB31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E. Bielak-Jomaa (red.) i in., RODO. Ogólne rozporządzenie o ochronie danych. Komentarz, Warszawa 2017</w:t>
            </w:r>
          </w:p>
          <w:p w14:paraId="72A9C1BC" w14:textId="77777777" w:rsidR="00FB31B3" w:rsidRPr="003A7FE8" w:rsidRDefault="00FB31B3" w:rsidP="00FB31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4. M. Sakowska-Baryła (red.) i in., Ogólne rozporządzenie o ochronie danych osobowych. Komentarz, Warszawa 2018</w:t>
            </w:r>
          </w:p>
          <w:p w14:paraId="757A3F02" w14:textId="77777777" w:rsidR="00FB31B3" w:rsidRPr="003A7FE8" w:rsidRDefault="00FB31B3" w:rsidP="00FB31B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b w:val="0"/>
                <w:i/>
                <w:sz w:val="18"/>
                <w:szCs w:val="18"/>
              </w:rPr>
              <w:t>5.  P. Litwiński (red.) i in., Rozporządzenie UE w sprawie ochrony osób fizycznych w związku z przetwarzaniem danych osobowych i swobodnym przepływem takich danych. Komentarz, Warszawa 2017</w:t>
            </w:r>
            <w:r w:rsidRPr="003A7FE8">
              <w:rPr>
                <w:rFonts w:ascii="Corbel" w:eastAsia="Cambria" w:hAnsi="Corbel"/>
                <w:b w:val="0"/>
                <w:smallCaps w:val="0"/>
                <w:sz w:val="18"/>
                <w:szCs w:val="18"/>
              </w:rPr>
              <w:t>.</w:t>
            </w:r>
          </w:p>
          <w:p w14:paraId="4596EFF9" w14:textId="1F2EAFD7" w:rsidR="00FB31B3" w:rsidRPr="00B169DF" w:rsidRDefault="00FB31B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D7882" w14:textId="77777777" w:rsidR="00332A31" w:rsidRDefault="00332A31" w:rsidP="00C16ABF">
      <w:pPr>
        <w:spacing w:after="0" w:line="240" w:lineRule="auto"/>
      </w:pPr>
      <w:r>
        <w:separator/>
      </w:r>
    </w:p>
  </w:endnote>
  <w:endnote w:type="continuationSeparator" w:id="0">
    <w:p w14:paraId="4342D0F9" w14:textId="77777777" w:rsidR="00332A31" w:rsidRDefault="00332A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8C880" w14:textId="77777777" w:rsidR="00332A31" w:rsidRDefault="00332A31" w:rsidP="00C16ABF">
      <w:pPr>
        <w:spacing w:after="0" w:line="240" w:lineRule="auto"/>
      </w:pPr>
      <w:r>
        <w:separator/>
      </w:r>
    </w:p>
  </w:footnote>
  <w:footnote w:type="continuationSeparator" w:id="0">
    <w:p w14:paraId="0C3DBEDE" w14:textId="77777777" w:rsidR="00332A31" w:rsidRDefault="00332A3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701F"/>
    <w:multiLevelType w:val="hybridMultilevel"/>
    <w:tmpl w:val="B8F4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C3545"/>
    <w:multiLevelType w:val="hybridMultilevel"/>
    <w:tmpl w:val="982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92427"/>
    <w:multiLevelType w:val="hybridMultilevel"/>
    <w:tmpl w:val="C2EA13B8"/>
    <w:lvl w:ilvl="0" w:tplc="5A4C98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AA4E53"/>
    <w:multiLevelType w:val="hybridMultilevel"/>
    <w:tmpl w:val="2796E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36D6D"/>
    <w:multiLevelType w:val="hybridMultilevel"/>
    <w:tmpl w:val="B8F4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822694">
    <w:abstractNumId w:val="3"/>
  </w:num>
  <w:num w:numId="2" w16cid:durableId="991567304">
    <w:abstractNumId w:val="5"/>
  </w:num>
  <w:num w:numId="3" w16cid:durableId="1778254538">
    <w:abstractNumId w:val="4"/>
  </w:num>
  <w:num w:numId="4" w16cid:durableId="620261095">
    <w:abstractNumId w:val="1"/>
  </w:num>
  <w:num w:numId="5" w16cid:durableId="156574453">
    <w:abstractNumId w:val="2"/>
  </w:num>
  <w:num w:numId="6" w16cid:durableId="151803615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CE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063"/>
    <w:rsid w:val="000C6E03"/>
    <w:rsid w:val="000D04B0"/>
    <w:rsid w:val="000F1C57"/>
    <w:rsid w:val="000F5615"/>
    <w:rsid w:val="00101F6F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425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90F"/>
    <w:rsid w:val="00332A31"/>
    <w:rsid w:val="003343CF"/>
    <w:rsid w:val="00346FE9"/>
    <w:rsid w:val="0034759A"/>
    <w:rsid w:val="003503F6"/>
    <w:rsid w:val="003530DD"/>
    <w:rsid w:val="00363F78"/>
    <w:rsid w:val="00372AFF"/>
    <w:rsid w:val="003A0A5B"/>
    <w:rsid w:val="003A1176"/>
    <w:rsid w:val="003C07A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4689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6DC2"/>
    <w:rsid w:val="0056696D"/>
    <w:rsid w:val="00574BA0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40A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4C8"/>
    <w:rsid w:val="00713F8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E9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B4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44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2FB1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0D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5C6"/>
    <w:rsid w:val="00EE32DE"/>
    <w:rsid w:val="00EE5457"/>
    <w:rsid w:val="00F070AB"/>
    <w:rsid w:val="00F10DDD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1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michal-czerni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maciej-kaweck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866B2-D670-4CAA-8C83-6F5021E7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1330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2023-10-18T07:44:00Z</dcterms:created>
  <dcterms:modified xsi:type="dcterms:W3CDTF">2023-10-30T11:00:00Z</dcterms:modified>
</cp:coreProperties>
</file>